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721" w:rsidRDefault="00C71721">
      <w:pPr>
        <w:pStyle w:val="Sinespaciado"/>
        <w:rPr>
          <w:rFonts w:ascii="Avenir Next Ultra Light" w:hAnsi="Avenir Next Ultra Light"/>
          <w:i/>
          <w:iCs/>
        </w:rPr>
      </w:pPr>
    </w:p>
    <w:p w:rsidR="00C71721" w:rsidRDefault="00C71721">
      <w:pPr>
        <w:pStyle w:val="Sinespaciado"/>
        <w:rPr>
          <w:rFonts w:ascii="Avenir Next Ultra Light" w:hAnsi="Avenir Next Ultra Light"/>
          <w:i/>
          <w:iCs/>
        </w:rPr>
      </w:pPr>
    </w:p>
    <w:p w:rsidR="00C71721" w:rsidRDefault="00C71721">
      <w:pPr>
        <w:pStyle w:val="Sinespaciado"/>
        <w:rPr>
          <w:rFonts w:ascii="Avenir Next Ultra Light" w:hAnsi="Avenir Next Ultra Light"/>
          <w:i/>
          <w:iCs/>
        </w:rPr>
      </w:pPr>
    </w:p>
    <w:p w:rsidR="00C71721" w:rsidRDefault="00C71721">
      <w:pPr>
        <w:pStyle w:val="Sinespaciado"/>
        <w:rPr>
          <w:rFonts w:ascii="Calibri" w:hAnsi="Calibri" w:cs="Calibri"/>
          <w:i/>
          <w:iCs/>
        </w:rPr>
      </w:pPr>
    </w:p>
    <w:p w:rsidR="00C71721" w:rsidRDefault="00F20EAE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  <w:lang w:val="es-GT"/>
        </w:rPr>
        <w:t xml:space="preserve">   </w:t>
      </w:r>
      <w:r>
        <w:rPr>
          <w:rFonts w:ascii="Calibri" w:hAnsi="Calibri" w:cs="Calibri"/>
          <w:i/>
          <w:iCs/>
          <w:lang w:val="es-GT"/>
        </w:rPr>
        <w:t>Guatemala,</w:t>
      </w:r>
      <w:r w:rsidR="005954EE">
        <w:rPr>
          <w:rFonts w:ascii="Calibri" w:hAnsi="Calibri" w:cs="Calibri"/>
          <w:i/>
          <w:iCs/>
          <w:lang w:val="es-GT"/>
        </w:rPr>
        <w:t xml:space="preserve"> 25 de septiembre de </w:t>
      </w:r>
      <w:r>
        <w:rPr>
          <w:rFonts w:ascii="Calibri" w:hAnsi="Calibri" w:cs="Calibri"/>
          <w:i/>
          <w:iCs/>
          <w:lang w:val="es-GT"/>
        </w:rPr>
        <w:t>2025</w:t>
      </w: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F20EAE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Estimado </w:t>
      </w:r>
    </w:p>
    <w:p w:rsidR="00C71721" w:rsidRPr="005954EE" w:rsidRDefault="005954EE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5954EE">
        <w:rPr>
          <w:rFonts w:ascii="Calibri" w:hAnsi="Calibri" w:cs="Calibri"/>
          <w:b/>
          <w:i/>
          <w:iCs/>
          <w:lang w:val="es-GT"/>
        </w:rPr>
        <w:t xml:space="preserve">José </w:t>
      </w:r>
      <w:proofErr w:type="spellStart"/>
      <w:r w:rsidRPr="005954EE">
        <w:rPr>
          <w:rFonts w:ascii="Calibri" w:hAnsi="Calibri" w:cs="Calibri"/>
          <w:b/>
          <w:i/>
          <w:iCs/>
          <w:lang w:val="es-GT"/>
        </w:rPr>
        <w:t>Saquec</w:t>
      </w:r>
      <w:proofErr w:type="spellEnd"/>
    </w:p>
    <w:p w:rsidR="00C71721" w:rsidRDefault="00F20EAE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Presente</w:t>
      </w: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F20EAE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b/>
          <w:bCs/>
          <w:i/>
          <w:iCs/>
          <w:lang w:val="es-GT"/>
        </w:rPr>
        <w:t>Solar Energy</w:t>
      </w:r>
      <w:r>
        <w:rPr>
          <w:rFonts w:ascii="Calibri" w:eastAsia="Times New Roman" w:hAnsi="Calibri" w:cs="Calibri"/>
          <w:i/>
          <w:iCs/>
          <w:lang w:val="es-GT"/>
        </w:rPr>
        <w:t xml:space="preserve"> le presenta su propuesta integral para el diseño, suministro e instalación de un sistema fotovoltaico de última generación, específicamente diseñado para su residencia. Este proyecto no solo cubrirá su demanda energética promedio mensual de 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>1</w:t>
      </w:r>
      <w:r w:rsidR="005954EE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</w:rPr>
        <w:t>36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 xml:space="preserve"> kWh</w:t>
      </w:r>
      <w:r>
        <w:rPr>
          <w:rFonts w:ascii="Calibri" w:eastAsia="Times New Roman" w:hAnsi="Calibri" w:cs="Calibri"/>
          <w:i/>
          <w:iCs/>
          <w:lang w:val="es-GT"/>
        </w:rPr>
        <w:t xml:space="preserve">, sino </w:t>
      </w:r>
      <w:r>
        <w:rPr>
          <w:rFonts w:ascii="Calibri" w:eastAsia="Times New Roman" w:hAnsi="Calibri" w:cs="Calibri"/>
          <w:i/>
          <w:iCs/>
          <w:lang w:val="es-GT"/>
        </w:rPr>
        <w:t>que además le permitirá disfrutar de:</w:t>
      </w:r>
    </w:p>
    <w:p w:rsidR="00C71721" w:rsidRDefault="00C71721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F20EA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Independencia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energética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C71721" w:rsidRDefault="00F20EA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Control de costos a largo plazo.</w:t>
      </w:r>
    </w:p>
    <w:p w:rsidR="00C71721" w:rsidRDefault="00F20EA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Sustentabilidad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ambiental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C71721" w:rsidRDefault="00F20EA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Valorización</w:t>
      </w:r>
      <w:proofErr w:type="spellEnd"/>
      <w:r>
        <w:rPr>
          <w:rFonts w:ascii="Calibri" w:eastAsia="Times New Roman" w:hAnsi="Calibri" w:cs="Calibri"/>
          <w:i/>
          <w:iCs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</w:rPr>
        <w:t>su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propiedad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Consumo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Energético</w:t>
      </w:r>
      <w:proofErr w:type="spellEnd"/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C71721" w:rsidTr="00C71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Valor</w:t>
            </w:r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1</w:t>
            </w:r>
            <w:r w:rsidR="005954EE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36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estimado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1,</w:t>
            </w:r>
            <w:r w:rsidR="005954EE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632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Tarifa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</w:t>
            </w:r>
            <w:r w:rsidR="005954EE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2.20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por kWh</w:t>
            </w:r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Gasto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aprox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</w:t>
            </w:r>
            <w:r w:rsidR="005954EE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3,590.40</w:t>
            </w:r>
          </w:p>
        </w:tc>
      </w:tr>
    </w:tbl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Diseño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Ingeniería</w:t>
      </w:r>
      <w:proofErr w:type="spellEnd"/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Sistema diseñado a medida por nuestro departamento técnico, aplicando normas internacionales (IEC, NEC, UL), software de </w:t>
      </w:r>
      <w:r>
        <w:rPr>
          <w:rFonts w:ascii="Calibri" w:eastAsia="Times New Roman" w:hAnsi="Calibri" w:cs="Calibri"/>
          <w:i/>
          <w:iCs/>
          <w:lang w:val="es-GT"/>
        </w:rPr>
        <w:t xml:space="preserve">simulación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PVsyst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criterios de máxima eficiencia.</w:t>
      </w: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74"/>
        <w:gridCol w:w="3501"/>
        <w:gridCol w:w="1184"/>
      </w:tblGrid>
      <w:tr w:rsidR="00C71721" w:rsidTr="00C71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Componente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Descripción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Cantidad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Paneles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Solares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Monocristalinos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</w:t>
            </w:r>
            <w:r w:rsidR="005954EE">
              <w:rPr>
                <w:rFonts w:ascii="Calibri" w:eastAsia="Times New Roman" w:hAnsi="Calibri" w:cs="Calibri"/>
                <w:i/>
                <w:iCs/>
              </w:rPr>
              <w:t>2</w:t>
            </w:r>
            <w:r>
              <w:rPr>
                <w:rFonts w:ascii="Calibri" w:eastAsia="Times New Roman" w:hAnsi="Calibri" w:cs="Calibri"/>
                <w:i/>
                <w:iCs/>
              </w:rPr>
              <w:t>0W Tier 1 – JA Solar</w:t>
            </w:r>
            <w:r w:rsidR="005954EE">
              <w:rPr>
                <w:rFonts w:ascii="Calibri" w:eastAsia="Times New Roman" w:hAnsi="Calibri" w:cs="Calibri"/>
                <w:i/>
                <w:iCs/>
              </w:rPr>
              <w:t>-</w:t>
            </w:r>
            <w:proofErr w:type="spellStart"/>
            <w:r w:rsidR="005954EE">
              <w:rPr>
                <w:rFonts w:ascii="Calibri" w:eastAsia="Times New Roman" w:hAnsi="Calibri" w:cs="Calibri"/>
                <w:i/>
                <w:iCs/>
              </w:rPr>
              <w:t>Jinko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5954E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3</w:t>
            </w:r>
            <w:r w:rsidR="00F20EAE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F20EAE">
              <w:rPr>
                <w:rFonts w:ascii="Calibri" w:eastAsia="Times New Roman" w:hAnsi="Calibri" w:cs="Calibri"/>
                <w:i/>
                <w:iCs/>
              </w:rPr>
              <w:t>unidades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Inversor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5954EE">
              <w:rPr>
                <w:rFonts w:ascii="Calibri" w:eastAsia="Times New Roman" w:hAnsi="Calibri" w:cs="Calibri"/>
                <w:i/>
                <w:iCs/>
              </w:rPr>
              <w:t>Solax</w:t>
            </w:r>
            <w:proofErr w:type="spellEnd"/>
            <w:r w:rsidR="005954EE">
              <w:rPr>
                <w:rFonts w:ascii="Calibri" w:eastAsia="Times New Roman" w:hAnsi="Calibri" w:cs="Calibri"/>
                <w:i/>
                <w:iCs/>
              </w:rPr>
              <w:t xml:space="preserve"> X1-Micro 4 in 1</w:t>
            </w:r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98.6%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eficiencia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Gestión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inteligente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unidad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Sistema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Monitoreo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App</w:t>
            </w:r>
            <w:r w:rsidR="005954EE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5954EE">
              <w:rPr>
                <w:rFonts w:ascii="Calibri" w:eastAsia="Times New Roman" w:hAnsi="Calibri" w:cs="Calibri"/>
                <w:i/>
                <w:iCs/>
              </w:rPr>
              <w:t>Solax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Estructura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Montaje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Premium</w:t>
            </w:r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Aluminio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anodizado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Inoxidable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Protecciones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Eléctricas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AC y DC - Norma UL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Diseño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Layout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personalizado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Técnicos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5954EE">
              <w:rPr>
                <w:rFonts w:ascii="Calibri" w:eastAsia="Times New Roman" w:hAnsi="Calibri" w:cs="Calibri"/>
                <w:i/>
                <w:iCs/>
              </w:rPr>
              <w:t>Solax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</w:tbl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Producción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Energética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Estimada</w:t>
      </w:r>
      <w:proofErr w:type="spellEnd"/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C71721" w:rsidTr="00C71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Generación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1</w:t>
            </w:r>
            <w:r w:rsidR="005954EE">
              <w:rPr>
                <w:rFonts w:ascii="Calibri" w:eastAsia="Times New Roman" w:hAnsi="Calibri" w:cs="Calibri"/>
                <w:i/>
                <w:iCs/>
              </w:rPr>
              <w:t>72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instalada</w:t>
            </w:r>
            <w:proofErr w:type="spellEnd"/>
          </w:p>
        </w:tc>
        <w:tc>
          <w:tcPr>
            <w:tcW w:w="0" w:type="auto"/>
          </w:tcPr>
          <w:p w:rsidR="00C71721" w:rsidRDefault="005954E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2,064</w:t>
            </w:r>
            <w:r w:rsidR="00F20EAE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Reducción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CO2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. </w:t>
            </w:r>
            <w:r w:rsidR="005954EE">
              <w:rPr>
                <w:rFonts w:ascii="Calibri" w:eastAsia="Times New Roman" w:hAnsi="Calibri" w:cs="Calibri"/>
                <w:i/>
                <w:iCs/>
              </w:rPr>
              <w:t>1.03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toneladas</w:t>
            </w:r>
            <w:proofErr w:type="spellEnd"/>
          </w:p>
        </w:tc>
      </w:tr>
    </w:tbl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Financiero</w:t>
      </w:r>
      <w:proofErr w:type="spellEnd"/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</w:rPr>
      </w:pPr>
      <w:proofErr w:type="spellStart"/>
      <w:r>
        <w:rPr>
          <w:rFonts w:ascii="Calibri" w:eastAsia="Times New Roman" w:hAnsi="Calibri" w:cs="Calibri"/>
          <w:i/>
          <w:iCs/>
          <w:sz w:val="27"/>
          <w:szCs w:val="27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27"/>
          <w:szCs w:val="27"/>
        </w:rPr>
        <w:t xml:space="preserve"> Total: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Q</w:t>
      </w:r>
      <w:r w:rsidR="005954EE">
        <w:rPr>
          <w:rFonts w:ascii="Calibri" w:eastAsia="Times New Roman" w:hAnsi="Calibri" w:cs="Calibri"/>
          <w:i/>
          <w:iCs/>
          <w:sz w:val="32"/>
          <w:szCs w:val="32"/>
        </w:rPr>
        <w:t>15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,000.00 + IVA 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(Proyecto llave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 en mano)</w:t>
      </w: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/>
        </w:rPr>
      </w:pPr>
      <w:r>
        <w:rPr>
          <w:rFonts w:ascii="Calibri" w:eastAsia="Times New Roman" w:hAnsi="Calibri" w:cs="Calibri"/>
          <w:i/>
          <w:iCs/>
          <w:sz w:val="28"/>
          <w:szCs w:val="28"/>
          <w:lang w:val="es-GT"/>
        </w:rPr>
        <w:t>OPCIONES FINANCIAMIENTOS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b/>
          <w:bCs/>
          <w:i/>
          <w:iCs/>
          <w:color w:val="7030A0"/>
          <w:sz w:val="28"/>
          <w:szCs w:val="28"/>
        </w:rPr>
      </w:pPr>
      <w:r>
        <w:rPr>
          <w:rFonts w:ascii="Calibri" w:eastAsia="Times New Roman" w:hAnsi="Calibri" w:cs="Calibri"/>
          <w:b/>
          <w:bCs/>
          <w:i/>
          <w:iCs/>
          <w:color w:val="7030A0"/>
          <w:sz w:val="28"/>
          <w:szCs w:val="28"/>
          <w:lang w:val="es-GT"/>
        </w:rPr>
        <w:t>48 VISACUOTAS DE Q</w:t>
      </w:r>
      <w:r w:rsidR="005954EE">
        <w:rPr>
          <w:rFonts w:ascii="Calibri" w:eastAsia="Times New Roman" w:hAnsi="Calibri" w:cs="Calibri"/>
          <w:b/>
          <w:bCs/>
          <w:i/>
          <w:iCs/>
          <w:color w:val="7030A0"/>
          <w:sz w:val="28"/>
          <w:szCs w:val="28"/>
          <w:lang w:val="es-GT"/>
        </w:rPr>
        <w:t>350.00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b/>
          <w:bCs/>
          <w:i/>
          <w:iCs/>
          <w:color w:val="FF0000"/>
          <w:sz w:val="28"/>
          <w:szCs w:val="28"/>
        </w:rPr>
      </w:pPr>
      <w:r>
        <w:rPr>
          <w:rFonts w:ascii="Calibri" w:eastAsia="Times New Roman" w:hAnsi="Calibri" w:cs="Calibri"/>
          <w:b/>
          <w:bCs/>
          <w:i/>
          <w:iCs/>
          <w:color w:val="FF0000"/>
          <w:sz w:val="28"/>
          <w:szCs w:val="28"/>
          <w:lang w:val="es-GT"/>
        </w:rPr>
        <w:t>36 CREDICUOTAS BAC DE Q</w:t>
      </w:r>
      <w:r w:rsidR="005954EE">
        <w:rPr>
          <w:rFonts w:ascii="Calibri" w:eastAsia="Times New Roman" w:hAnsi="Calibri" w:cs="Calibri"/>
          <w:b/>
          <w:bCs/>
          <w:i/>
          <w:iCs/>
          <w:color w:val="FF0000"/>
          <w:sz w:val="28"/>
          <w:szCs w:val="28"/>
        </w:rPr>
        <w:t>466.67</w:t>
      </w: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5954EE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br/>
      </w:r>
      <w:bookmarkStart w:id="0" w:name="_GoBack"/>
      <w:bookmarkEnd w:id="0"/>
      <w:r w:rsidR="00F20EAE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Retorno de Inversión (ROI)</w:t>
      </w: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1978"/>
      </w:tblGrid>
      <w:tr w:rsidR="00C71721" w:rsidTr="00C71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Concepto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Ahorro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estimado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5954E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Q3,590.40</w:t>
            </w:r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ROI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proyectado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4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Vida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útil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sistema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+26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Rentabilidad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acumulada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a 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+Q</w:t>
            </w:r>
            <w:r w:rsidR="005954EE">
              <w:rPr>
                <w:rFonts w:ascii="Calibri" w:eastAsia="Times New Roman" w:hAnsi="Calibri" w:cs="Calibri"/>
                <w:i/>
                <w:iCs/>
              </w:rPr>
              <w:t>93,340.00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>.</w:t>
            </w:r>
          </w:p>
        </w:tc>
      </w:tr>
    </w:tbl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F20EAE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Incluye escenarios conservadores y no considera futuros aumentos de tarifa eléctrica que acelerarían su retorno.</w:t>
      </w: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Garantías y Beneficios Exclusivos</w:t>
      </w: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Paneles solares: 25 años de producción garantizada.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Inversor </w:t>
      </w:r>
      <w:proofErr w:type="spellStart"/>
      <w:r w:rsidR="005954EE">
        <w:rPr>
          <w:rFonts w:ascii="Calibri" w:eastAsia="Times New Roman" w:hAnsi="Calibri" w:cs="Calibri"/>
          <w:i/>
          <w:iCs/>
          <w:lang w:val="es-GT"/>
        </w:rPr>
        <w:t>Solax</w:t>
      </w:r>
      <w:r>
        <w:rPr>
          <w:rFonts w:ascii="Calibri" w:eastAsia="Times New Roman" w:hAnsi="Calibri" w:cs="Calibri"/>
          <w:i/>
          <w:iCs/>
          <w:lang w:val="es-GT"/>
        </w:rPr>
        <w:t>i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>: 10 años garantía.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Instalación: 2 años de garantía total.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Servicio postventa premium.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Soporte técnico especializado.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Monitoreo remoto 24/7.</w:t>
      </w: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Propuesta de Valor Solar Energy</w:t>
      </w: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Estudio técnico personalizado.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Equipos de marcas líderes mundiales.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Diseño </w:t>
      </w:r>
      <w:r>
        <w:rPr>
          <w:rFonts w:ascii="Calibri" w:eastAsia="Times New Roman" w:hAnsi="Calibri" w:cs="Calibri"/>
          <w:i/>
          <w:iCs/>
          <w:lang w:val="es-GT"/>
        </w:rPr>
        <w:t>estético y minimalista.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Ingeniería con visión arquitectónica.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Atención personalizada y confidencialidad (contrato con </w:t>
      </w:r>
      <w:proofErr w:type="spellStart"/>
      <w:r>
        <w:rPr>
          <w:rFonts w:ascii="Calibri" w:eastAsia="Times New Roman" w:hAnsi="Calibri" w:cs="Calibri"/>
          <w:i/>
          <w:iCs/>
        </w:rPr>
        <w:t>términos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condiciones).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Reportes de desempeño trimestrales.</w:t>
      </w: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Cronograma de Ejecución</w:t>
      </w:r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C71721" w:rsidTr="00C71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Etapa</w:t>
            </w:r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Duración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Detallada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Suministro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Equipos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Instalación y Puesta en Marcha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3-5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C71721" w:rsidTr="00C7172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71721" w:rsidRDefault="00F20EA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Legalización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Trámites</w:t>
            </w:r>
            <w:proofErr w:type="spellEnd"/>
          </w:p>
        </w:tc>
        <w:tc>
          <w:tcPr>
            <w:tcW w:w="0" w:type="auto"/>
          </w:tcPr>
          <w:p w:rsidR="00C71721" w:rsidRDefault="00F20EA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7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</w:tbl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C71721">
      <w:pPr>
        <w:pStyle w:val="Sinespaciado"/>
        <w:rPr>
          <w:rFonts w:ascii="Calibri" w:eastAsia="Times New Roman" w:hAnsi="Calibri" w:cs="Calibri"/>
          <w:i/>
          <w:iCs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Condiciones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Comerciales</w:t>
      </w:r>
      <w:proofErr w:type="spellEnd"/>
    </w:p>
    <w:p w:rsidR="00C71721" w:rsidRDefault="00C71721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Anticipo</w:t>
      </w:r>
      <w:proofErr w:type="spellEnd"/>
      <w:r>
        <w:rPr>
          <w:rFonts w:ascii="Calibri" w:eastAsia="Times New Roman" w:hAnsi="Calibri" w:cs="Calibri"/>
          <w:i/>
          <w:iCs/>
        </w:rPr>
        <w:t xml:space="preserve">: 70% al </w:t>
      </w:r>
      <w:proofErr w:type="spellStart"/>
      <w:r>
        <w:rPr>
          <w:rFonts w:ascii="Calibri" w:eastAsia="Times New Roman" w:hAnsi="Calibri" w:cs="Calibri"/>
          <w:i/>
          <w:iCs/>
        </w:rPr>
        <w:t>firmar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contrato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Saldo: 30% contra entrega y funcionamiento.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Vigencia de cotización: 10 </w:t>
      </w:r>
      <w:r>
        <w:rPr>
          <w:rFonts w:ascii="Calibri" w:eastAsia="Times New Roman" w:hAnsi="Calibri" w:cs="Calibri"/>
          <w:i/>
          <w:iCs/>
          <w:lang w:val="es-GT"/>
        </w:rPr>
        <w:t>días.</w:t>
      </w:r>
    </w:p>
    <w:p w:rsidR="00C71721" w:rsidRDefault="00F20EA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Precios en Quetzales - No incluyen IVA.</w:t>
      </w: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F20EA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F20EA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172720</wp:posOffset>
            </wp:positionV>
            <wp:extent cx="1913255" cy="191325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F20EAE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Protección contra arcos eléctricos active con tecnología de IA.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 xml:space="preserve">Compatible con el optimizador </w:t>
      </w:r>
    </w:p>
    <w:p w:rsidR="00C71721" w:rsidRDefault="00F20EAE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no se requiere ningún dispositivo adicional ni ninguna modificación.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Topología de inver</w:t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sor de alta eficiencia, máx. Eficiencia 98,4%.</w:t>
      </w: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5954E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 w:rsidR="00F20EAE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775" cy="274764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C71721" w:rsidRDefault="00F20EAE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12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del producto</w:t>
      </w:r>
    </w:p>
    <w:p w:rsidR="00C71721" w:rsidRDefault="00F20EAE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30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 potencia lineal</w:t>
      </w:r>
    </w:p>
    <w:p w:rsidR="00C71721" w:rsidRDefault="00F20EAE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Medidas: 2.33 x 1.13 x 0.30 (metros)</w:t>
      </w: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C71721" w:rsidRPr="005954EE" w:rsidRDefault="005954EE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 w:rsidR="00F20EAE" w:rsidRPr="005954EE">
        <w:rPr>
          <w:rFonts w:ascii="Calibri" w:hAnsi="Calibri" w:cs="Calibri"/>
          <w:b/>
          <w:i/>
          <w:iCs/>
          <w:lang w:val="es-GT"/>
        </w:rPr>
        <w:t xml:space="preserve">¡Aproveche la energía solar y reduzca su factura eléctrica </w:t>
      </w:r>
      <w:r w:rsidR="00F20EAE" w:rsidRPr="005954EE">
        <w:rPr>
          <w:rFonts w:ascii="Calibri" w:hAnsi="Calibri" w:cs="Calibri"/>
          <w:b/>
          <w:i/>
          <w:iCs/>
          <w:lang w:val="es-GT"/>
        </w:rPr>
        <w:t>desde el primer mes!</w:t>
      </w:r>
    </w:p>
    <w:p w:rsidR="00C71721" w:rsidRDefault="00C71721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C71721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EAE" w:rsidRDefault="00F20EAE">
      <w:pPr>
        <w:spacing w:line="240" w:lineRule="auto"/>
      </w:pPr>
      <w:r>
        <w:separator/>
      </w:r>
    </w:p>
  </w:endnote>
  <w:endnote w:type="continuationSeparator" w:id="0">
    <w:p w:rsidR="00F20EAE" w:rsidRDefault="00F20E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venir Next Ultra Light">
    <w:altName w:val="Calibri"/>
    <w:charset w:val="4D"/>
    <w:family w:val="swiss"/>
    <w:pitch w:val="default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EAE" w:rsidRDefault="00F20EAE">
      <w:pPr>
        <w:spacing w:after="0"/>
      </w:pPr>
      <w:r>
        <w:separator/>
      </w:r>
    </w:p>
  </w:footnote>
  <w:footnote w:type="continuationSeparator" w:id="0">
    <w:p w:rsidR="00F20EAE" w:rsidRDefault="00F20E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721" w:rsidRDefault="00F20EAE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-1137920</wp:posOffset>
          </wp:positionH>
          <wp:positionV relativeFrom="paragraph">
            <wp:posOffset>-473710</wp:posOffset>
          </wp:positionV>
          <wp:extent cx="7785735" cy="10060305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connmeros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connmeros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convietas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convietas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connmeros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convieta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263779"/>
    <w:multiLevelType w:val="multilevel"/>
    <w:tmpl w:val="1B263779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FBBF520D"/>
    <w:rsid w:val="000122F8"/>
    <w:rsid w:val="00034616"/>
    <w:rsid w:val="0006063C"/>
    <w:rsid w:val="00094BCA"/>
    <w:rsid w:val="000C6981"/>
    <w:rsid w:val="0015074B"/>
    <w:rsid w:val="001713FF"/>
    <w:rsid w:val="001E4E7C"/>
    <w:rsid w:val="00224937"/>
    <w:rsid w:val="0029639D"/>
    <w:rsid w:val="0029726C"/>
    <w:rsid w:val="00303285"/>
    <w:rsid w:val="00326F90"/>
    <w:rsid w:val="00330842"/>
    <w:rsid w:val="00353751"/>
    <w:rsid w:val="003A6F5C"/>
    <w:rsid w:val="003B4F9D"/>
    <w:rsid w:val="00424B09"/>
    <w:rsid w:val="004C495F"/>
    <w:rsid w:val="005545ED"/>
    <w:rsid w:val="005954EE"/>
    <w:rsid w:val="00595906"/>
    <w:rsid w:val="005E560A"/>
    <w:rsid w:val="006E5671"/>
    <w:rsid w:val="00727C81"/>
    <w:rsid w:val="00740E71"/>
    <w:rsid w:val="007779C3"/>
    <w:rsid w:val="007E5A75"/>
    <w:rsid w:val="009715DD"/>
    <w:rsid w:val="009A3543"/>
    <w:rsid w:val="009C042D"/>
    <w:rsid w:val="009E659B"/>
    <w:rsid w:val="00A2087C"/>
    <w:rsid w:val="00A330EB"/>
    <w:rsid w:val="00A60151"/>
    <w:rsid w:val="00AA1D8D"/>
    <w:rsid w:val="00B36726"/>
    <w:rsid w:val="00B47730"/>
    <w:rsid w:val="00B57401"/>
    <w:rsid w:val="00BB414B"/>
    <w:rsid w:val="00C07203"/>
    <w:rsid w:val="00C71721"/>
    <w:rsid w:val="00C73CA3"/>
    <w:rsid w:val="00CB0664"/>
    <w:rsid w:val="00CC6CC0"/>
    <w:rsid w:val="00CF2145"/>
    <w:rsid w:val="00D04A76"/>
    <w:rsid w:val="00E54A80"/>
    <w:rsid w:val="00F20EAE"/>
    <w:rsid w:val="00F446F3"/>
    <w:rsid w:val="00F9195F"/>
    <w:rsid w:val="00F9762F"/>
    <w:rsid w:val="00FC693F"/>
    <w:rsid w:val="3EE3351D"/>
    <w:rsid w:val="5EB7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64CF2832"/>
  <w14:defaultImageDpi w14:val="300"/>
  <w15:docId w15:val="{E7C04059-1D03-4D71-88BA-FB3B2923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GT" w:eastAsia="es-G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paragraph" w:styleId="Continuarlista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omacro">
    <w:name w:val="macro"/>
    <w:link w:val="TextomacroC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Arial Unicode MS" w:hAnsi="Arial Unicode MS"/>
      <w:lang w:val="en-US" w:eastAsia="en-US"/>
    </w:rPr>
  </w:style>
  <w:style w:type="paragraph" w:styleId="Continuarlista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Continuarlista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Textoindependiente2">
    <w:name w:val="Body Text 2"/>
    <w:basedOn w:val="Normal"/>
    <w:link w:val="Textoindependiente2Car"/>
    <w:uiPriority w:val="99"/>
    <w:unhideWhenUsed/>
    <w:pPr>
      <w:spacing w:after="120" w:line="480" w:lineRule="auto"/>
    </w:pPr>
  </w:style>
  <w:style w:type="paragraph" w:styleId="Lista3">
    <w:name w:val="List 3"/>
    <w:basedOn w:val="Normal"/>
    <w:uiPriority w:val="99"/>
    <w:unhideWhenUsed/>
    <w:pPr>
      <w:ind w:left="1080" w:hanging="360"/>
      <w:contextualSpacing/>
    </w:pPr>
  </w:style>
  <w:style w:type="paragraph" w:styleId="Listaconnmeros2">
    <w:name w:val="List Number 2"/>
    <w:basedOn w:val="Normal"/>
    <w:uiPriority w:val="99"/>
    <w:unhideWhenUsed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aconnmeros3">
    <w:name w:val="List Number 3"/>
    <w:basedOn w:val="Normal"/>
    <w:uiPriority w:val="99"/>
    <w:unhideWhenUsed/>
    <w:pPr>
      <w:numPr>
        <w:numId w:val="2"/>
      </w:numPr>
      <w:contextualSpacing/>
    </w:pPr>
  </w:style>
  <w:style w:type="paragraph" w:styleId="Listaconnmeros">
    <w:name w:val="List Number"/>
    <w:basedOn w:val="Normal"/>
    <w:uiPriority w:val="99"/>
    <w:unhideWhenUsed/>
    <w:pPr>
      <w:numPr>
        <w:numId w:val="3"/>
      </w:numPr>
      <w:contextualSpacing/>
    </w:pPr>
  </w:style>
  <w:style w:type="paragraph" w:styleId="Lista2">
    <w:name w:val="List 2"/>
    <w:basedOn w:val="Normal"/>
    <w:uiPriority w:val="99"/>
    <w:unhideWhenUsed/>
    <w:pPr>
      <w:ind w:left="720" w:hanging="360"/>
      <w:contextualSpacing/>
    </w:pPr>
  </w:style>
  <w:style w:type="paragraph" w:styleId="Listaconvietas3">
    <w:name w:val="List Bullet 3"/>
    <w:basedOn w:val="Normal"/>
    <w:uiPriority w:val="99"/>
    <w:unhideWhenUsed/>
    <w:pPr>
      <w:numPr>
        <w:numId w:val="4"/>
      </w:numPr>
      <w:contextualSpacing/>
    </w:pPr>
  </w:style>
  <w:style w:type="paragraph" w:styleId="Lista">
    <w:name w:val="List"/>
    <w:basedOn w:val="Normal"/>
    <w:uiPriority w:val="99"/>
    <w:unhideWhenUsed/>
    <w:pPr>
      <w:ind w:left="360" w:hanging="360"/>
      <w:contextualSpacing/>
    </w:pPr>
  </w:style>
  <w:style w:type="paragraph" w:styleId="Listaconvietas">
    <w:name w:val="List Bullet"/>
    <w:basedOn w:val="Normal"/>
    <w:uiPriority w:val="99"/>
    <w:unhideWhenUsed/>
    <w:pPr>
      <w:numPr>
        <w:numId w:val="5"/>
      </w:numPr>
      <w:contextualSpacing/>
    </w:pPr>
  </w:style>
  <w:style w:type="paragraph" w:styleId="Listaconvietas2">
    <w:name w:val="List Bullet 2"/>
    <w:basedOn w:val="Normal"/>
    <w:uiPriority w:val="99"/>
    <w:unhideWhenUsed/>
    <w:pPr>
      <w:numPr>
        <w:numId w:val="6"/>
      </w:numPr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after="120"/>
    </w:pPr>
  </w:style>
  <w:style w:type="paragraph" w:styleId="Textoindependiente3">
    <w:name w:val="Body Text 3"/>
    <w:basedOn w:val="Normal"/>
    <w:link w:val="Textoindependiente3Car"/>
    <w:uiPriority w:val="99"/>
    <w:unhideWhenUsed/>
    <w:pPr>
      <w:spacing w:after="120"/>
    </w:pPr>
    <w:rPr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Sinespaciado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</w:style>
  <w:style w:type="character" w:customStyle="1" w:styleId="Textoindependiente2Car">
    <w:name w:val="Texto independiente 2 Car"/>
    <w:basedOn w:val="Fuentedeprrafopredeter"/>
    <w:link w:val="Textoindependiente2"/>
    <w:uiPriority w:val="99"/>
  </w:style>
  <w:style w:type="character" w:customStyle="1" w:styleId="Textoindependiente3Car">
    <w:name w:val="Texto independiente 3 Car"/>
    <w:basedOn w:val="Fuentedeprrafopredeter"/>
    <w:link w:val="Textoindependiente3"/>
    <w:uiPriority w:val="99"/>
    <w:rPr>
      <w:sz w:val="16"/>
      <w:szCs w:val="16"/>
    </w:rPr>
  </w:style>
  <w:style w:type="character" w:customStyle="1" w:styleId="TextomacroCar">
    <w:name w:val="Texto macro Car"/>
    <w:basedOn w:val="Fuentedeprrafopredeter"/>
    <w:link w:val="Textomacro"/>
    <w:uiPriority w:val="99"/>
    <w:rPr>
      <w:rFonts w:ascii="Arial Unicode MS" w:hAnsi="Arial Unicode MS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b/>
      <w:bCs/>
      <w:i/>
      <w:iCs/>
      <w:color w:val="4F81BD" w:themeColor="accent1"/>
    </w:rPr>
  </w:style>
  <w:style w:type="character" w:customStyle="1" w:styleId="nfasissutil1">
    <w:name w:val="Énfasis sutil1"/>
    <w:basedOn w:val="Fuentedeprrafopredeter"/>
    <w:uiPriority w:val="19"/>
    <w:qFormat/>
    <w:rPr>
      <w:i/>
      <w:iCs/>
      <w:color w:val="7F7F7F" w:themeColor="text1" w:themeTint="80"/>
    </w:rPr>
  </w:style>
  <w:style w:type="character" w:customStyle="1" w:styleId="nfasisintenso1">
    <w:name w:val="Énfasis intenso1"/>
    <w:basedOn w:val="Fuentedeprrafopredeter"/>
    <w:uiPriority w:val="21"/>
    <w:qFormat/>
    <w:rPr>
      <w:b/>
      <w:bCs/>
      <w:i/>
      <w:iCs/>
      <w:color w:val="4F81BD" w:themeColor="accent1"/>
    </w:rPr>
  </w:style>
  <w:style w:type="character" w:customStyle="1" w:styleId="Referenciasutil1">
    <w:name w:val="Referencia sutil1"/>
    <w:basedOn w:val="Fuentedeprrafopredeter"/>
    <w:uiPriority w:val="31"/>
    <w:qFormat/>
    <w:rPr>
      <w:smallCaps/>
      <w:color w:val="C0504D" w:themeColor="accent2"/>
      <w:u w:val="single"/>
    </w:rPr>
  </w:style>
  <w:style w:type="character" w:customStyle="1" w:styleId="Referenciaintensa1">
    <w:name w:val="Referencia intensa1"/>
    <w:basedOn w:val="Fuentedeprrafopredeter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tulodellibro1">
    <w:name w:val="Título del libro1"/>
    <w:basedOn w:val="Fuentedeprrafopredeter"/>
    <w:uiPriority w:val="33"/>
    <w:qFormat/>
    <w:rPr>
      <w:b/>
      <w:bCs/>
      <w:smallCaps/>
      <w:spacing w:val="5"/>
    </w:rPr>
  </w:style>
  <w:style w:type="paragraph" w:customStyle="1" w:styleId="TtuloTDC1">
    <w:name w:val="Título TDC1"/>
    <w:basedOn w:val="Ttulo1"/>
    <w:next w:val="Normal"/>
    <w:uiPriority w:val="39"/>
    <w:semiHidden/>
    <w:unhideWhenUsed/>
    <w:qFormat/>
    <w:pPr>
      <w:outlineLvl w:val="9"/>
    </w:pPr>
  </w:style>
  <w:style w:type="table" w:styleId="Sombreadoclaro">
    <w:name w:val="Light Shading"/>
    <w:basedOn w:val="Tablanormal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Cuadrculaclara-nfasis1">
    <w:name w:val="Light Grid Accent 1"/>
    <w:basedOn w:val="Tablanormal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Cuadrculaclara-nfasis2">
    <w:name w:val="Light Grid Accent 2"/>
    <w:basedOn w:val="Tablanormal"/>
    <w:uiPriority w:val="62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Cuadrculaclara-nfasis3">
    <w:name w:val="Light Grid Accent 3"/>
    <w:basedOn w:val="Tablanormal"/>
    <w:uiPriority w:val="62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Cuadrculaclara-nfasis4">
    <w:name w:val="Light Grid Accent 4"/>
    <w:basedOn w:val="Tablanormal"/>
    <w:uiPriority w:val="62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Cuadrculaclara-nfasis5">
    <w:name w:val="Light Grid Accent 5"/>
    <w:basedOn w:val="Tablanormal"/>
    <w:uiPriority w:val="62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Cuadrculaclara-nfasis6">
    <w:name w:val="Light Grid Accent 6"/>
    <w:basedOn w:val="Tablanormal"/>
    <w:uiPriority w:val="62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Sombreadomedio1">
    <w:name w:val="Medium Shading 1"/>
    <w:basedOn w:val="Tablanormal"/>
    <w:uiPriority w:val="63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3-nfasis61">
    <w:name w:val="Tabla con cuadrícula 3 - Énfasis 61"/>
    <w:basedOn w:val="Tablanormal"/>
    <w:uiPriority w:val="48"/>
    <w:tblPr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Tablaconcuadrcula5oscura-nfasis61">
    <w:name w:val="Tabla con cuadrícula 5 oscura - Énfasis 61"/>
    <w:basedOn w:val="Tab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laconcuadrcula1clara-nfasis61">
    <w:name w:val="Tabla con cuadrícula 1 clara - Énfasis 61"/>
    <w:basedOn w:val="Tablanormal"/>
    <w:uiPriority w:val="46"/>
    <w:tblPr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41">
    <w:name w:val="Tabla de cuadrícula 41"/>
    <w:basedOn w:val="Tablanormal"/>
    <w:uiPriority w:val="49"/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/APA.XSL"/>
</file>

<file path=customXml/itemProps1.xml><?xml version="1.0" encoding="utf-8"?>
<ds:datastoreItem xmlns:ds="http://schemas.openxmlformats.org/officeDocument/2006/customXml" ds:itemID="{1ADBC35B-FA0F-4379-9D2C-DAF50B976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Usuario</cp:lastModifiedBy>
  <cp:revision>2</cp:revision>
  <dcterms:created xsi:type="dcterms:W3CDTF">2025-09-25T07:39:00Z</dcterms:created>
  <dcterms:modified xsi:type="dcterms:W3CDTF">2025-09-25T07:39:00Z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3082-6.15.0.8733</vt:lpwstr>
  </property>
  <property fmtid="{D5CDD505-2E9C-101B-9397-08002B2CF9AE}" pid="3" name="ICV">
    <vt:lpwstr>97CBCD8CCCE714243E1C9265CCB3290E_42</vt:lpwstr>
  </property>
</Properties>
</file>