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Guatemala,</w:t>
      </w:r>
      <w:r w:rsidR="00557E0A">
        <w:rPr>
          <w:rFonts w:ascii="Calibri" w:hAnsi="Calibri" w:cs="Calibri"/>
          <w:i/>
          <w:iCs/>
        </w:rPr>
        <w:t xml:space="preserve"> 25 de </w:t>
      </w:r>
      <w:proofErr w:type="spellStart"/>
      <w:r w:rsidR="00557E0A">
        <w:rPr>
          <w:rFonts w:ascii="Calibri" w:hAnsi="Calibri" w:cs="Calibri"/>
          <w:i/>
          <w:iCs/>
        </w:rPr>
        <w:t>septiembre</w:t>
      </w:r>
      <w:proofErr w:type="spellEnd"/>
      <w:r w:rsidR="00557E0A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</w:t>
      </w:r>
      <w:r w:rsidR="00557E0A">
        <w:rPr>
          <w:rFonts w:ascii="Calibri" w:hAnsi="Calibri" w:cs="Calibri"/>
          <w:i/>
          <w:iCs/>
        </w:rPr>
        <w:t>a</w:t>
      </w:r>
      <w:proofErr w:type="spellEnd"/>
    </w:p>
    <w:p w:rsidR="007779C3" w:rsidRPr="00557E0A" w:rsidRDefault="00557E0A" w:rsidP="00D04A76">
      <w:pPr>
        <w:pStyle w:val="Sinespaciado"/>
        <w:rPr>
          <w:rFonts w:ascii="Calibri" w:hAnsi="Calibri" w:cs="Calibri"/>
          <w:b/>
          <w:i/>
          <w:iCs/>
        </w:rPr>
      </w:pPr>
      <w:proofErr w:type="spellStart"/>
      <w:r w:rsidRPr="00557E0A">
        <w:rPr>
          <w:rFonts w:ascii="Calibri" w:hAnsi="Calibri" w:cs="Calibri"/>
          <w:b/>
          <w:i/>
          <w:iCs/>
        </w:rPr>
        <w:t>Muralles</w:t>
      </w:r>
      <w:proofErr w:type="spellEnd"/>
      <w:r w:rsidRPr="00557E0A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557E0A">
        <w:rPr>
          <w:rFonts w:ascii="Calibri" w:hAnsi="Calibri" w:cs="Calibri"/>
          <w:b/>
          <w:i/>
          <w:iCs/>
        </w:rPr>
        <w:t>Saraí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>Solar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Energy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0963E4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>500</w:t>
      </w:r>
      <w:r w:rsidR="007779C3" w:rsidRPr="001713FF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963E4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500</w:t>
            </w:r>
            <w:r w:rsidR="001E4E7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963E4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6,000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2C41C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Q1.5</w:t>
            </w:r>
            <w:r w:rsidR="00557E0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 w:rsidR="001E4E7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C41CE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Q9,</w:t>
            </w:r>
            <w:r w:rsidR="00557E0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000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557E0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br/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(IEC, NEC, UL), software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simulación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PVsyst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882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C41C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="00557E0A"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 w:rsidR="00557E0A"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557E0A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9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Mono 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SUN2000-</w:t>
            </w:r>
            <w:r w:rsidR="00557E0A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92696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5</w:t>
            </w:r>
            <w:r w:rsidR="00557E0A">
              <w:rPr>
                <w:rFonts w:ascii="Calibri" w:eastAsia="Times New Roman" w:hAnsi="Calibri" w:cs="Calibri"/>
                <w:i/>
                <w:iCs/>
                <w:lang w:eastAsia="es-ES_tradnl"/>
              </w:rPr>
              <w:t>03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92696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6,</w:t>
            </w:r>
            <w:r w:rsidR="00557E0A">
              <w:rPr>
                <w:rFonts w:ascii="Calibri" w:eastAsia="Times New Roman" w:hAnsi="Calibri" w:cs="Calibri"/>
                <w:i/>
                <w:iCs/>
                <w:lang w:eastAsia="es-ES_tradnl"/>
              </w:rPr>
              <w:t>036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557E0A">
              <w:rPr>
                <w:rFonts w:ascii="Calibri" w:eastAsia="Times New Roman" w:hAnsi="Calibri" w:cs="Calibri"/>
                <w:i/>
                <w:iCs/>
                <w:lang w:eastAsia="es-ES_tradnl"/>
              </w:rPr>
              <w:t>1.81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557E0A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4</w:t>
      </w:r>
      <w:r w:rsidR="002C41CE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5</w:t>
      </w:r>
      <w:r w:rsidR="00B36726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,</w:t>
      </w:r>
      <w:r w:rsidR="00557E0A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>OPCIONES FINANCIAMIENTOS</w:t>
      </w:r>
    </w:p>
    <w:p w:rsidR="00D04A76" w:rsidRPr="002C41CE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</w:pPr>
      <w:r w:rsidRP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48 </w:t>
      </w:r>
      <w:r w:rsid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NEO</w:t>
      </w:r>
      <w:r w:rsidRP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CUOTAS </w:t>
      </w:r>
      <w:r w:rsidR="00ED2F08" w:rsidRP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Q</w:t>
      </w:r>
      <w:r w:rsidR="00557E0A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1,050.00</w:t>
      </w:r>
    </w:p>
    <w:p w:rsidR="00D04A76" w:rsidRPr="002C41CE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</w:pPr>
      <w:r w:rsidRPr="002C41CE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36 CREDICUOTAS BAC </w:t>
      </w:r>
      <w:r w:rsidR="00ED2F08" w:rsidRPr="002C41CE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Q1,</w:t>
      </w:r>
      <w:r w:rsidR="00557E0A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400.00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557E0A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Q9,000.00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2C41CE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Q2</w:t>
            </w:r>
            <w:r w:rsidR="00557E0A">
              <w:rPr>
                <w:rFonts w:ascii="Calibri" w:eastAsia="Times New Roman" w:hAnsi="Calibri" w:cs="Calibri"/>
                <w:i/>
                <w:iCs/>
                <w:lang w:eastAsia="es-ES_tradnl"/>
              </w:rPr>
              <w:t>34,000.00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Huawei: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0122F8" w:rsidRPr="00B57401" w:rsidRDefault="000122F8" w:rsidP="00A2087C">
      <w:pPr>
        <w:spacing w:after="0" w:line="240" w:lineRule="auto"/>
        <w:jc w:val="right"/>
        <w:rPr>
          <w:rFonts w:eastAsia="Times New Roman" w:cs="Calibri"/>
          <w:i/>
          <w:iCs/>
          <w:sz w:val="36"/>
          <w:szCs w:val="36"/>
          <w:lang w:val="es-MX" w:eastAsia="es-ES_tradnl"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557E0A">
      <w:pPr>
        <w:pStyle w:val="Sinespaciado"/>
        <w:rPr>
          <w:rFonts w:ascii="Calibri" w:hAnsi="Calibri" w:cs="Calibri"/>
          <w:i/>
          <w:iCs/>
        </w:rPr>
      </w:pPr>
      <w:bookmarkStart w:id="0" w:name="_GoBack"/>
      <w:bookmarkEnd w:id="0"/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Pr="00B57401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557E0A" w:rsidRDefault="00A2087C" w:rsidP="00A2087C">
      <w:pPr>
        <w:pStyle w:val="Sinespaciado"/>
        <w:jc w:val="center"/>
        <w:rPr>
          <w:rFonts w:ascii="Calibri" w:hAnsi="Calibri" w:cs="Calibri"/>
          <w:b/>
          <w:i/>
          <w:iCs/>
          <w:color w:val="F79646" w:themeColor="accent6"/>
        </w:rPr>
      </w:pPr>
      <w:r w:rsidRPr="00557E0A">
        <w:rPr>
          <w:rFonts w:ascii="Calibri" w:hAnsi="Calibri" w:cs="Calibri"/>
          <w:b/>
          <w:i/>
          <w:iCs/>
          <w:color w:val="F79646" w:themeColor="accent6"/>
        </w:rPr>
        <w:t>¡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Aproveche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 xml:space="preserve"> la 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energía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 xml:space="preserve"> solar y 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reduzca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su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factura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eléctrica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desde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 xml:space="preserve"> el primer </w:t>
      </w:r>
      <w:proofErr w:type="spellStart"/>
      <w:r w:rsidRPr="00557E0A">
        <w:rPr>
          <w:rFonts w:ascii="Calibri" w:hAnsi="Calibri" w:cs="Calibri"/>
          <w:b/>
          <w:i/>
          <w:iCs/>
          <w:color w:val="F79646" w:themeColor="accent6"/>
        </w:rPr>
        <w:t>mes</w:t>
      </w:r>
      <w:proofErr w:type="spellEnd"/>
      <w:r w:rsidRPr="00557E0A">
        <w:rPr>
          <w:rFonts w:ascii="Calibri" w:hAnsi="Calibri" w:cs="Calibri"/>
          <w:b/>
          <w:i/>
          <w:iCs/>
          <w:color w:val="F79646" w:themeColor="accent6"/>
        </w:rPr>
        <w:t>!</w:t>
      </w:r>
    </w:p>
    <w:p w:rsidR="00A2087C" w:rsidRPr="00ED2F08" w:rsidRDefault="00A2087C" w:rsidP="00094BCA">
      <w:pPr>
        <w:pStyle w:val="Sinespaciado"/>
        <w:jc w:val="center"/>
        <w:rPr>
          <w:rFonts w:ascii="Calibri" w:hAnsi="Calibri" w:cs="Calibri"/>
          <w:i/>
          <w:iCs/>
          <w:color w:val="F79646" w:themeColor="accent6"/>
        </w:rPr>
      </w:pPr>
    </w:p>
    <w:sectPr w:rsidR="00A2087C" w:rsidRPr="00ED2F08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FB1" w:rsidRDefault="009B6FB1" w:rsidP="007E5A75">
      <w:pPr>
        <w:spacing w:after="0" w:line="240" w:lineRule="auto"/>
      </w:pPr>
      <w:r>
        <w:separator/>
      </w:r>
    </w:p>
  </w:endnote>
  <w:endnote w:type="continuationSeparator" w:id="0">
    <w:p w:rsidR="009B6FB1" w:rsidRDefault="009B6FB1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FB1" w:rsidRDefault="009B6FB1" w:rsidP="007E5A75">
      <w:pPr>
        <w:spacing w:after="0" w:line="240" w:lineRule="auto"/>
      </w:pPr>
      <w:r>
        <w:separator/>
      </w:r>
    </w:p>
  </w:footnote>
  <w:footnote w:type="continuationSeparator" w:id="0">
    <w:p w:rsidR="009B6FB1" w:rsidRDefault="009B6FB1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94BCA"/>
    <w:rsid w:val="000963E4"/>
    <w:rsid w:val="000C6981"/>
    <w:rsid w:val="00112945"/>
    <w:rsid w:val="0015074B"/>
    <w:rsid w:val="001713FF"/>
    <w:rsid w:val="001E4E7C"/>
    <w:rsid w:val="00224937"/>
    <w:rsid w:val="00292696"/>
    <w:rsid w:val="0029639D"/>
    <w:rsid w:val="002C41CE"/>
    <w:rsid w:val="00326F90"/>
    <w:rsid w:val="00330842"/>
    <w:rsid w:val="00353751"/>
    <w:rsid w:val="003B4F9D"/>
    <w:rsid w:val="003C7ADF"/>
    <w:rsid w:val="00424B09"/>
    <w:rsid w:val="005545ED"/>
    <w:rsid w:val="00557E0A"/>
    <w:rsid w:val="00595906"/>
    <w:rsid w:val="005E560A"/>
    <w:rsid w:val="006E5671"/>
    <w:rsid w:val="00753313"/>
    <w:rsid w:val="007779C3"/>
    <w:rsid w:val="007E5A75"/>
    <w:rsid w:val="00945894"/>
    <w:rsid w:val="009715DD"/>
    <w:rsid w:val="009B6FB1"/>
    <w:rsid w:val="009C042D"/>
    <w:rsid w:val="009E659B"/>
    <w:rsid w:val="00A2087C"/>
    <w:rsid w:val="00A330EB"/>
    <w:rsid w:val="00AA1D8D"/>
    <w:rsid w:val="00B36726"/>
    <w:rsid w:val="00B47730"/>
    <w:rsid w:val="00B57401"/>
    <w:rsid w:val="00C73CA3"/>
    <w:rsid w:val="00CB0664"/>
    <w:rsid w:val="00D04A76"/>
    <w:rsid w:val="00ED2F0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E4EDD10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CAB030-F516-44D0-B14E-81986F71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526</Words>
  <Characters>2897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2025-09-25T07:29:00Z</dcterms:created>
  <dcterms:modified xsi:type="dcterms:W3CDTF">2025-09-25T07:29:00Z</dcterms:modified>
  <cp:category/>
</cp:coreProperties>
</file>